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A53" w:rsidRPr="009C2951" w:rsidRDefault="00FB0A53" w:rsidP="00FB0A53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Грунис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Евгений Борисович, </w:t>
      </w:r>
      <w:r w:rsidRPr="009C2951">
        <w:rPr>
          <w:rFonts w:ascii="Times New Roman" w:hAnsi="Times New Roman"/>
          <w:sz w:val="28"/>
          <w:szCs w:val="28"/>
        </w:rPr>
        <w:t>доктор геолого-минералогических наук, профессор, открытое акционерное общество «Институт геологии и разработки горючих ископаемых», руководитель дирекции по научной работе</w:t>
      </w:r>
    </w:p>
    <w:p w:rsidR="00B1141C" w:rsidRDefault="00B1141C" w:rsidP="00B40B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40B14" w:rsidRDefault="00B40B14" w:rsidP="00947DA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 xml:space="preserve">Гаврилов, В. П. Состояние ресурсной базы нефтедобычи в России и перспективы ее наращивания/ В. П. Гаврилов, Е. Б. </w:t>
      </w: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>// Геология нефти и газа. – 2012. – №5. – С. 30-38</w:t>
      </w:r>
    </w:p>
    <w:p w:rsidR="00B40B14" w:rsidRDefault="00B40B14" w:rsidP="00947DA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 xml:space="preserve">, Е. Б. Новые представления теории геологических процессов и перспективы </w:t>
      </w:r>
      <w:proofErr w:type="spellStart"/>
      <w:r>
        <w:rPr>
          <w:rFonts w:ascii="Times New Roman" w:hAnsi="Times New Roman"/>
          <w:sz w:val="28"/>
          <w:szCs w:val="28"/>
        </w:rPr>
        <w:t>нефтегазоносности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Русской платформы/ Е. Б. </w:t>
      </w: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>//</w:t>
      </w:r>
      <w:r w:rsidRPr="00B40B14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Гео</w:t>
      </w:r>
      <w:r>
        <w:rPr>
          <w:rFonts w:ascii="Times New Roman" w:hAnsi="Times New Roman"/>
          <w:sz w:val="28"/>
          <w:szCs w:val="28"/>
        </w:rPr>
        <w:t>ресурсы</w:t>
      </w:r>
      <w:proofErr w:type="spellEnd"/>
      <w:r>
        <w:rPr>
          <w:rFonts w:ascii="Times New Roman" w:hAnsi="Times New Roman"/>
          <w:sz w:val="28"/>
          <w:szCs w:val="28"/>
        </w:rPr>
        <w:t>. – 2012. – №</w:t>
      </w:r>
      <w:r>
        <w:rPr>
          <w:rFonts w:ascii="Times New Roman" w:hAnsi="Times New Roman"/>
          <w:sz w:val="28"/>
          <w:szCs w:val="28"/>
        </w:rPr>
        <w:t>6 (48)</w:t>
      </w:r>
      <w:r>
        <w:rPr>
          <w:rFonts w:ascii="Times New Roman" w:hAnsi="Times New Roman"/>
          <w:sz w:val="28"/>
          <w:szCs w:val="28"/>
        </w:rPr>
        <w:t xml:space="preserve">. – С. </w:t>
      </w:r>
      <w:r>
        <w:rPr>
          <w:rFonts w:ascii="Times New Roman" w:hAnsi="Times New Roman"/>
          <w:sz w:val="28"/>
          <w:szCs w:val="28"/>
        </w:rPr>
        <w:t>63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71</w:t>
      </w:r>
    </w:p>
    <w:p w:rsidR="00B40B14" w:rsidRDefault="00B40B14" w:rsidP="00947DA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 xml:space="preserve">, Е. Б. Перспективы </w:t>
      </w:r>
      <w:proofErr w:type="spellStart"/>
      <w:r>
        <w:rPr>
          <w:rFonts w:ascii="Times New Roman" w:hAnsi="Times New Roman"/>
          <w:sz w:val="28"/>
          <w:szCs w:val="28"/>
        </w:rPr>
        <w:t>нефтегазоносности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и ресурсная оценка мелководных зон Печорского моря/ Е. Б. </w:t>
      </w: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>, Б. Ф. Мазанов, И. Е. Мишина [и др.]//</w:t>
      </w:r>
      <w:r w:rsidRPr="00B40B1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Геология нефти и газа. – 201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 – №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. – С. </w:t>
      </w:r>
      <w:r>
        <w:rPr>
          <w:rFonts w:ascii="Times New Roman" w:hAnsi="Times New Roman"/>
          <w:sz w:val="28"/>
          <w:szCs w:val="28"/>
        </w:rPr>
        <w:t>84-</w:t>
      </w: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9</w:t>
      </w:r>
    </w:p>
    <w:p w:rsidR="00947DA7" w:rsidRDefault="00B40B14" w:rsidP="00947DA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Грунис</w:t>
      </w:r>
      <w:proofErr w:type="spellEnd"/>
      <w:r>
        <w:rPr>
          <w:rFonts w:ascii="Times New Roman" w:hAnsi="Times New Roman"/>
          <w:sz w:val="28"/>
          <w:szCs w:val="28"/>
        </w:rPr>
        <w:t xml:space="preserve">, Е. Б. Проблемы и инновационные пути </w:t>
      </w:r>
      <w:r w:rsidR="00947DA7">
        <w:rPr>
          <w:rFonts w:ascii="Times New Roman" w:hAnsi="Times New Roman"/>
          <w:sz w:val="28"/>
          <w:szCs w:val="28"/>
        </w:rPr>
        <w:t>расширения ресурсной базы углеводородов за счет нетрадиционных источников Российской Федерации/</w:t>
      </w:r>
      <w:r w:rsidR="00947DA7">
        <w:rPr>
          <w:rFonts w:ascii="Times New Roman" w:hAnsi="Times New Roman"/>
          <w:sz w:val="28"/>
          <w:szCs w:val="28"/>
        </w:rPr>
        <w:t xml:space="preserve"> Е. Б. </w:t>
      </w:r>
      <w:proofErr w:type="spellStart"/>
      <w:r w:rsidR="00947DA7">
        <w:rPr>
          <w:rFonts w:ascii="Times New Roman" w:hAnsi="Times New Roman"/>
          <w:sz w:val="28"/>
          <w:szCs w:val="28"/>
        </w:rPr>
        <w:t>Грунис</w:t>
      </w:r>
      <w:proofErr w:type="spellEnd"/>
      <w:r w:rsidR="00947DA7">
        <w:rPr>
          <w:rFonts w:ascii="Times New Roman" w:hAnsi="Times New Roman"/>
          <w:sz w:val="28"/>
          <w:szCs w:val="28"/>
        </w:rPr>
        <w:t>//</w:t>
      </w:r>
      <w:r w:rsidR="00947DA7" w:rsidRPr="00B40B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47DA7">
        <w:rPr>
          <w:rFonts w:ascii="Times New Roman" w:hAnsi="Times New Roman"/>
          <w:sz w:val="28"/>
          <w:szCs w:val="28"/>
        </w:rPr>
        <w:t>Георесурсы</w:t>
      </w:r>
      <w:proofErr w:type="spellEnd"/>
      <w:r w:rsidR="00947DA7">
        <w:rPr>
          <w:rFonts w:ascii="Times New Roman" w:hAnsi="Times New Roman"/>
          <w:sz w:val="28"/>
          <w:szCs w:val="28"/>
        </w:rPr>
        <w:t>. – 201</w:t>
      </w:r>
      <w:r w:rsidR="00947DA7">
        <w:rPr>
          <w:rFonts w:ascii="Times New Roman" w:hAnsi="Times New Roman"/>
          <w:sz w:val="28"/>
          <w:szCs w:val="28"/>
        </w:rPr>
        <w:t>4</w:t>
      </w:r>
      <w:r w:rsidR="00947DA7">
        <w:rPr>
          <w:rFonts w:ascii="Times New Roman" w:hAnsi="Times New Roman"/>
          <w:sz w:val="28"/>
          <w:szCs w:val="28"/>
        </w:rPr>
        <w:t>. – №</w:t>
      </w:r>
      <w:r w:rsidR="00947DA7">
        <w:rPr>
          <w:rFonts w:ascii="Times New Roman" w:hAnsi="Times New Roman"/>
          <w:sz w:val="28"/>
          <w:szCs w:val="28"/>
        </w:rPr>
        <w:t>3</w:t>
      </w:r>
      <w:r w:rsidR="00947DA7">
        <w:rPr>
          <w:rFonts w:ascii="Times New Roman" w:hAnsi="Times New Roman"/>
          <w:sz w:val="28"/>
          <w:szCs w:val="28"/>
        </w:rPr>
        <w:t xml:space="preserve"> (</w:t>
      </w:r>
      <w:r w:rsidR="00947DA7">
        <w:rPr>
          <w:rFonts w:ascii="Times New Roman" w:hAnsi="Times New Roman"/>
          <w:sz w:val="28"/>
          <w:szCs w:val="28"/>
        </w:rPr>
        <w:t>5</w:t>
      </w:r>
      <w:r w:rsidR="00947DA7">
        <w:rPr>
          <w:rFonts w:ascii="Times New Roman" w:hAnsi="Times New Roman"/>
          <w:sz w:val="28"/>
          <w:szCs w:val="28"/>
        </w:rPr>
        <w:t xml:space="preserve">8). – С. </w:t>
      </w:r>
      <w:r w:rsidR="00947DA7">
        <w:rPr>
          <w:rFonts w:ascii="Times New Roman" w:hAnsi="Times New Roman"/>
          <w:sz w:val="28"/>
          <w:szCs w:val="28"/>
        </w:rPr>
        <w:t>17</w:t>
      </w:r>
      <w:r w:rsidR="00947DA7">
        <w:rPr>
          <w:rFonts w:ascii="Times New Roman" w:hAnsi="Times New Roman"/>
          <w:sz w:val="28"/>
          <w:szCs w:val="28"/>
        </w:rPr>
        <w:t>-</w:t>
      </w:r>
      <w:r w:rsidR="00947DA7">
        <w:rPr>
          <w:rFonts w:ascii="Times New Roman" w:hAnsi="Times New Roman"/>
          <w:sz w:val="28"/>
          <w:szCs w:val="28"/>
        </w:rPr>
        <w:t>32</w:t>
      </w:r>
    </w:p>
    <w:bookmarkEnd w:id="0"/>
    <w:p w:rsidR="00B40B14" w:rsidRPr="00B40B14" w:rsidRDefault="00B40B14" w:rsidP="00947DA7">
      <w:pPr>
        <w:pStyle w:val="a3"/>
        <w:jc w:val="both"/>
        <w:rPr>
          <w:rFonts w:ascii="Times New Roman" w:hAnsi="Times New Roman"/>
          <w:sz w:val="28"/>
          <w:szCs w:val="28"/>
        </w:rPr>
      </w:pPr>
    </w:p>
    <w:sectPr w:rsidR="00B40B14" w:rsidRPr="00B40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3626B"/>
    <w:multiLevelType w:val="hybridMultilevel"/>
    <w:tmpl w:val="589CD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619" w:hanging="360"/>
      </w:pPr>
    </w:lvl>
    <w:lvl w:ilvl="2" w:tplc="0419001B">
      <w:start w:val="1"/>
      <w:numFmt w:val="lowerRoman"/>
      <w:lvlText w:val="%3."/>
      <w:lvlJc w:val="right"/>
      <w:pPr>
        <w:ind w:left="2339" w:hanging="180"/>
      </w:pPr>
    </w:lvl>
    <w:lvl w:ilvl="3" w:tplc="0419000F">
      <w:start w:val="1"/>
      <w:numFmt w:val="decimal"/>
      <w:lvlText w:val="%4."/>
      <w:lvlJc w:val="left"/>
      <w:pPr>
        <w:ind w:left="3059" w:hanging="360"/>
      </w:pPr>
    </w:lvl>
    <w:lvl w:ilvl="4" w:tplc="04190019">
      <w:start w:val="1"/>
      <w:numFmt w:val="lowerLetter"/>
      <w:lvlText w:val="%5."/>
      <w:lvlJc w:val="left"/>
      <w:pPr>
        <w:ind w:left="3779" w:hanging="360"/>
      </w:pPr>
    </w:lvl>
    <w:lvl w:ilvl="5" w:tplc="0419001B">
      <w:start w:val="1"/>
      <w:numFmt w:val="lowerRoman"/>
      <w:lvlText w:val="%6."/>
      <w:lvlJc w:val="right"/>
      <w:pPr>
        <w:ind w:left="4499" w:hanging="180"/>
      </w:pPr>
    </w:lvl>
    <w:lvl w:ilvl="6" w:tplc="0419000F">
      <w:start w:val="1"/>
      <w:numFmt w:val="decimal"/>
      <w:lvlText w:val="%7."/>
      <w:lvlJc w:val="left"/>
      <w:pPr>
        <w:ind w:left="5219" w:hanging="360"/>
      </w:pPr>
    </w:lvl>
    <w:lvl w:ilvl="7" w:tplc="04190019">
      <w:start w:val="1"/>
      <w:numFmt w:val="lowerLetter"/>
      <w:lvlText w:val="%8."/>
      <w:lvlJc w:val="left"/>
      <w:pPr>
        <w:ind w:left="5939" w:hanging="360"/>
      </w:pPr>
    </w:lvl>
    <w:lvl w:ilvl="8" w:tplc="0419001B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31"/>
    <w:rsid w:val="008F4531"/>
    <w:rsid w:val="00947DA7"/>
    <w:rsid w:val="00B1141C"/>
    <w:rsid w:val="00B40B14"/>
    <w:rsid w:val="00FB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A5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A5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2015-05-02T07:42:00Z</dcterms:created>
  <dcterms:modified xsi:type="dcterms:W3CDTF">2015-05-05T08:45:00Z</dcterms:modified>
</cp:coreProperties>
</file>